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3 июня 2016 г. N 505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ПРАВИЛ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КОММЕРЧЕСКОГО УЧЕТА ОБЪЕМА И (ИЛИ) МАССЫ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ТВЕРДЫХ</w:t>
      </w:r>
      <w:proofErr w:type="gramEnd"/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КОММУНАЛЬНЫХ ОТХОДОВ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27.02.2017 N 232)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1</w:t>
        </w:r>
      </w:hyperlink>
      <w:r>
        <w:rPr>
          <w:rFonts w:ascii="Arial" w:hAnsi="Arial" w:cs="Arial"/>
          <w:sz w:val="20"/>
          <w:szCs w:val="20"/>
        </w:rPr>
        <w:t xml:space="preserve">. Утвердить прилагаемые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коммерческого учета объема и (или) массы твердых коммунальных отходов.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Настоящее постановление применяется к деятельности операторов по обращению с твердыми коммунальными отходами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заключаемым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отходами.</w:t>
      </w:r>
      <w:proofErr w:type="gramEnd"/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 введен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27.02.2017 N 232)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 июня 2016 г. N 505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0"/>
      <w:bookmarkEnd w:id="0"/>
      <w:r>
        <w:rPr>
          <w:rFonts w:ascii="Arial" w:hAnsi="Arial" w:cs="Arial"/>
          <w:b/>
          <w:bCs/>
          <w:sz w:val="20"/>
          <w:szCs w:val="20"/>
        </w:rPr>
        <w:t>ПРАВИЛА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КОММЕРЧЕСКОГО УЧЕТА ОБЪЕМА И (ИЛИ) МАССЫ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ТВЕРДЫХ</w:t>
      </w:r>
      <w:proofErr w:type="gramEnd"/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КОММУНАЛЬНЫХ ОТХОДОВ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устанавливают порядок коммерческого учета объема и (или) массы твердых коммунальных отходов с использованием средств измерения, соответствующих требованиям законодательства Российской Федерации об обеспечении единства измерений (далее - средства измерения), или расчетным способом в целях осуществления расчетов по договорам в области обращения с твердыми коммунальными отходами.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Коммерческому учету подлежат объем и (или) масса: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твердых коммунальных отходов в местах их накопления: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сортированных твердых коммунальных отходов;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несортированных твердых коммунальных отходов;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крупногабаритных отходов;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твердых коммунальных отходов, собираемых и транспортируемых операторами по обращению с твердыми коммунальными отходами;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твердых коммунальных отходов, поступающих на объекты, используемые для обработки, обезвреживания и (или) захоронения твердых коммунальных отходов (далее - объекты), и транспортируемых с таких объектов.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Региональный оператор по обращению с твердыми коммунальными отходами представляет в орган исполнительной власти субъекта Российской Федерации, с которым он заключил соглашение, касающееся организации деятельности по обращению с твердыми коммунальными отходами, сведения об объеме и (или) о массе накопленных твердых коммунальных отходов, а также твердых коммунальных отходов, в отношении которых были осуществлены сбор, транспортирование, обработка, утилизация, обезвреживание и (или) захоронение, по</w:t>
      </w:r>
      <w:proofErr w:type="gramEnd"/>
      <w:r>
        <w:rPr>
          <w:rFonts w:ascii="Arial" w:hAnsi="Arial" w:cs="Arial"/>
          <w:sz w:val="20"/>
          <w:szCs w:val="20"/>
        </w:rPr>
        <w:t xml:space="preserve"> форме, установленной указанным соглашением, ежемесячно, если иная периодичность представления указанных сведений не предусмотрена данным соглашением.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целях сопоставления объема и массы твердых коммунальных отходов определяется средняя плотность твердых коммунальных отходов, рассчитываемая как отношение установленного годового норматива накопления в объемных показателях к годовому нормативу накопления по массе (далее - средняя плотность твердых коммунальных отходов).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Коммерческий учет объема и (или) массы </w:t>
      </w:r>
      <w:proofErr w:type="gramStart"/>
      <w:r>
        <w:rPr>
          <w:rFonts w:ascii="Arial" w:hAnsi="Arial" w:cs="Arial"/>
          <w:sz w:val="20"/>
          <w:szCs w:val="20"/>
        </w:rPr>
        <w:t>твердых</w:t>
      </w:r>
      <w:proofErr w:type="gramEnd"/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коммунальных отходов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Коммерческий учет твердых коммунальных отходов осуществляется: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1"/>
      <w:bookmarkEnd w:id="1"/>
      <w:r>
        <w:rPr>
          <w:rFonts w:ascii="Arial" w:hAnsi="Arial" w:cs="Arial"/>
          <w:sz w:val="20"/>
          <w:szCs w:val="20"/>
        </w:rPr>
        <w:t xml:space="preserve">а) расчетным путем исходя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нормативов накопления твердых коммунальных отходов, выраженных в количественных показателях объема;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3"/>
      <w:bookmarkEnd w:id="2"/>
      <w:r>
        <w:rPr>
          <w:rFonts w:ascii="Arial" w:hAnsi="Arial" w:cs="Arial"/>
          <w:sz w:val="20"/>
          <w:szCs w:val="20"/>
        </w:rPr>
        <w:t>количества и объема контейнеров для накопления твердых коммунальных отходов, установленных в местах накопления;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4"/>
      <w:bookmarkEnd w:id="3"/>
      <w:r>
        <w:rPr>
          <w:rFonts w:ascii="Arial" w:hAnsi="Arial" w:cs="Arial"/>
          <w:sz w:val="20"/>
          <w:szCs w:val="20"/>
        </w:rPr>
        <w:t>б) исходя из массы твердых коммунальных отходов, определенной с использованием средств измерения.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целях осуществления расчетов с собственниками твердых коммунальных отходов коммерческий учет твердых коммунальных отходов осуществляется в соответствии с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целях осуществления расчетов с операторами по обращению с твердыми коммунальными отходами, осуществляющими деятельность по сбору и транспортированию твердых коммунальных отходов, коммерческий учет твердых коммунальных отходов осуществляется в соответствии с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 подпункта "а" пункта 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При раздельном накоплении и сборе сортированных твердых коммунальных отходов, несортированных твердых коммунальных отходов, крупногабаритных отходов в целях осуществления расчетов по договорам в области обращения с твердыми коммунальными отходами коммерческий учет твердых коммунальных отходов осуществляется в соответствии с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 подпункта "а" пункта 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В целях осуществления расчетов с операторами по обращению с твердыми коммунальными отходами, владеющими на праве собственности или на ином законном основании объектами (далее - владельцы объектов), коммерческий учет твердых коммунальных отходов осуществляется в соответствии с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Владельцы объектов обязаны в течение 1 года со дня вступления в силу настоящих Правил оборудовать принадлежащие им объекты средствами измерения массы твердых коммунальных отходов.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В случае если объект не оборудован средством измерения или средство измерения вышло из строя (неисправно), коммерческий учет массы твердых коммунальных отходов осуществляется исходя из </w:t>
      </w:r>
      <w:r>
        <w:rPr>
          <w:rFonts w:ascii="Arial" w:hAnsi="Arial" w:cs="Arial"/>
          <w:sz w:val="20"/>
          <w:szCs w:val="20"/>
        </w:rPr>
        <w:lastRenderedPageBreak/>
        <w:t>средней плотности твердых коммунальных отходов и объема твердых коммунальных отходов, определяемого: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течение 30 дней после установления факта выхода средства измерения из строя (неисправности) - исходя из установленной вместимости кузова транспортного средства с учетом коэффициента максимально допустимого сжатия отходов (при наличии такого коэффициента) в соответствии с технической документацией на транспортное средство;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истечении 30 дней после установления факта выхода средства измерения из строя (неисправности) или при отсутствии средства измерения - исходя из уменьшенной вдвое установленной вместимости кузова транспортного средства с учетом коэффициента максимально допустимого сжатия отходов (при наличии такого коэффициента) в соответствии с технической документацией на транспортное средство.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Средство измерения считается вышедшим из строя (неисправным) в случае: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sz w:val="20"/>
          <w:szCs w:val="20"/>
        </w:rPr>
        <w:t>неотображения</w:t>
      </w:r>
      <w:proofErr w:type="spellEnd"/>
      <w:r>
        <w:rPr>
          <w:rFonts w:ascii="Arial" w:hAnsi="Arial" w:cs="Arial"/>
          <w:sz w:val="20"/>
          <w:szCs w:val="20"/>
        </w:rPr>
        <w:t xml:space="preserve"> средством измерения результатов измерения;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наличия признаков несанкционированного вмешательства в работу средства измерения;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нарушения контрольных пломб или знаков поверки, нанесенных на средство измерения;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механического повреждения средства измерения;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превышения допустимой погрешности показаний средства измерения, установленной в технической документации на средство измерения;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истечения </w:t>
      </w:r>
      <w:proofErr w:type="spellStart"/>
      <w:r>
        <w:rPr>
          <w:rFonts w:ascii="Arial" w:hAnsi="Arial" w:cs="Arial"/>
          <w:sz w:val="20"/>
          <w:szCs w:val="20"/>
        </w:rPr>
        <w:t>межповерочного</w:t>
      </w:r>
      <w:proofErr w:type="spellEnd"/>
      <w:r>
        <w:rPr>
          <w:rFonts w:ascii="Arial" w:hAnsi="Arial" w:cs="Arial"/>
          <w:sz w:val="20"/>
          <w:szCs w:val="20"/>
        </w:rPr>
        <w:t xml:space="preserve"> интервала поверки средства измерения.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Допуск средства измерения к эксплуатации</w:t>
      </w: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308" w:rsidRDefault="00D77308" w:rsidP="00D7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Для допуска к эксплуатации средства измерения, установленного на объекте, владельцем объекта формируется комиссия по допуску средства измерения к эксплуатации (далее - комиссия) в следующем составе: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представитель владельца объекта;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5"/>
      <w:bookmarkEnd w:id="4"/>
      <w:r>
        <w:rPr>
          <w:rFonts w:ascii="Arial" w:hAnsi="Arial" w:cs="Arial"/>
          <w:sz w:val="20"/>
          <w:szCs w:val="20"/>
        </w:rPr>
        <w:t>б) представитель регионального оператора по обращению с твердыми коммунальными отходами;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6"/>
      <w:bookmarkEnd w:id="5"/>
      <w:r>
        <w:rPr>
          <w:rFonts w:ascii="Arial" w:hAnsi="Arial" w:cs="Arial"/>
          <w:sz w:val="20"/>
          <w:szCs w:val="20"/>
        </w:rPr>
        <w:t>в) представитель организации, осуществляющей монтаж и наладку сдаваемого в эксплуатацию средства измерения.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7"/>
      <w:bookmarkEnd w:id="6"/>
      <w:r>
        <w:rPr>
          <w:rFonts w:ascii="Arial" w:hAnsi="Arial" w:cs="Arial"/>
          <w:sz w:val="20"/>
          <w:szCs w:val="20"/>
        </w:rPr>
        <w:t xml:space="preserve">14. Извещение представителей, указанных в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"в" пункта 13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 проведении мероприятий по допуску средства измерения к эксплуатации осуществляет владелец объекта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10 рабочих дней до дня допуска средства измерения к эксплуатации путем направления членам комиссии письменных уведомлений.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Уведомление, указанное в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пункте 14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должно содержать: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реквизиты владельца объекта (для юридических лиц - полное наименование, основной государственный регистрационный номер записи в Едином государственном реестре юридических лиц и дата ее внесения в реестр, местонахождение юридического лица, индивидуальный номер налогоплательщика, для индивидуальных предпринимателей - основной государственный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индивидуальный номер налогоплательщика, для</w:t>
      </w:r>
      <w:proofErr w:type="gramEnd"/>
      <w:r>
        <w:rPr>
          <w:rFonts w:ascii="Arial" w:hAnsi="Arial" w:cs="Arial"/>
          <w:sz w:val="20"/>
          <w:szCs w:val="20"/>
        </w:rPr>
        <w:t xml:space="preserve">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жительства), контактные данные, включая почтовый адрес и номер телефона, лица, направившего уведомление;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дата, время и место проведения мероприятий по допуску средства измерения к эксплуатации.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16. К уведомлению прилагаются: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заверенная владельцем объекта копия проектной документации на установку средства измерения;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заверенная владельцем объекта копия паспорта (формуляра) на средство измерения;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заверенные владельцем объекта копии документов, подтверждающих прохождение последней поверки средства измерения (за исключением новых средств измерения);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документы, подтверждающие право лица подписывать уведомления и (или) направлять уведомления от имени владельца объекта.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6"/>
      <w:bookmarkEnd w:id="7"/>
      <w:r>
        <w:rPr>
          <w:rFonts w:ascii="Arial" w:hAnsi="Arial" w:cs="Arial"/>
          <w:sz w:val="20"/>
          <w:szCs w:val="20"/>
        </w:rPr>
        <w:t>17. При проведении мероприятий по допуску средства измерения к эксплуатации проверяются: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соответствие заводских номеров, нанесенных на средство измерения, номерам, указанным в его паспорте (формуляре);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соответствие </w:t>
      </w:r>
      <w:proofErr w:type="gramStart"/>
      <w:r>
        <w:rPr>
          <w:rFonts w:ascii="Arial" w:hAnsi="Arial" w:cs="Arial"/>
          <w:sz w:val="20"/>
          <w:szCs w:val="20"/>
        </w:rPr>
        <w:t>схемы установки средства измерения представленной проектной документации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наличие знаков последней поверки (за исключением новых средств измерения);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работоспособность средства измерения;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работоспособность телеметрических устройств (при их наличии).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По результатам проведения мероприятий по допуску средства измерения к эксплуатации составляется акт о допуске средства измерения к эксплуатации, в котором указываются: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 и время проведения мероприятий по допуску средства измерения к эксплуатации, местонахождение объекта и расположение средства измерения;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фамилии, имена, отчества (при наличии), должности и контактные данные лиц, принимавших участие в проведении мероприятий по допуску средства измерения к эксплуатации;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результаты проведения мероприятий по допуску средства измерения к эксплуатации;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решение о допуске средства измерения к эксплуатации или об отказе в таком допуске с перечнем выявленных недостатков и указанием пунктов настоящих Правил, положения которых нарушены.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Акт о допуске средства измерения к эксплуатации составляется и подписывается всеми членами комиссии в течение 5 рабочих дней со дня проведения мероприятий по допуску средства измерения к эксплуатации.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Средство измерения считается пригодным </w:t>
      </w:r>
      <w:proofErr w:type="gramStart"/>
      <w:r>
        <w:rPr>
          <w:rFonts w:ascii="Arial" w:hAnsi="Arial" w:cs="Arial"/>
          <w:sz w:val="20"/>
          <w:szCs w:val="20"/>
        </w:rPr>
        <w:t>для измерения массы твердых коммунальных отходов в целях коммерческого учета твердых коммунальных отходов с даты подписания акта о допуске средства измерения к эксплуатации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77308" w:rsidRDefault="00D77308" w:rsidP="00D77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В случае выявления несоответствия средства измерения требованиям, установленным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средство измерения не допускается к эксплуатации.</w:t>
      </w:r>
    </w:p>
    <w:p w:rsidR="004D5805" w:rsidRDefault="004D5805"/>
    <w:sectPr w:rsidR="004D5805" w:rsidSect="00D4099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77308"/>
    <w:rsid w:val="001A6E43"/>
    <w:rsid w:val="004D5805"/>
    <w:rsid w:val="0060086D"/>
    <w:rsid w:val="007A7F10"/>
    <w:rsid w:val="00C86F7F"/>
    <w:rsid w:val="00D36DD0"/>
    <w:rsid w:val="00D7032B"/>
    <w:rsid w:val="00D77308"/>
    <w:rsid w:val="00F9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AC175C14EA25F19DB3FECD0735F21CBBF11CAF4698F99DF9FBBA53E33E7D8641A09BA7158A92F1MEy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C175C14EA25F19DB3FECD0735F21CBBF11CAF4698F99DF9FBBA53E33E7D8641A09BA7158A92F0MEy4H" TargetMode="External"/><Relationship Id="rId5" Type="http://schemas.openxmlformats.org/officeDocument/2006/relationships/hyperlink" Target="consultantplus://offline/ref=9FAC175C14EA25F19DB3FECD0735F21CBBF11FA9449CF99DF9FBBA53E33E7D8641A09BA415M8yFH" TargetMode="External"/><Relationship Id="rId4" Type="http://schemas.openxmlformats.org/officeDocument/2006/relationships/hyperlink" Target="consultantplus://offline/ref=9FAC175C14EA25F19DB3FECD0735F21CBBF11CAF4698F99DF9FBBA53E33E7D8641A09BA7158A92F0MEy5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2017-09-27T07:50:00Z</dcterms:created>
  <dcterms:modified xsi:type="dcterms:W3CDTF">2017-09-27T07:50:00Z</dcterms:modified>
</cp:coreProperties>
</file>